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BE5" w:rsidRDefault="00D55BE5" w:rsidP="00D55BE5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</w:p>
    <w:p w:rsidR="00D55BE5" w:rsidRPr="00D55BE5" w:rsidRDefault="00D55BE5" w:rsidP="00D55BE5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D55BE5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Jane Thompson &amp; Patrick Delaney</w:t>
      </w:r>
      <w:r w:rsidRPr="00D55BE5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br/>
      </w:r>
      <w:r w:rsidRPr="00D55BE5">
        <w:rPr>
          <w:rFonts w:ascii="Verdana" w:eastAsia="Times New Roman" w:hAnsi="Verdana" w:cs="Times New Roman"/>
          <w:b/>
          <w:bCs/>
          <w:i/>
          <w:iCs/>
          <w:color w:val="000000"/>
          <w:sz w:val="36"/>
          <w:szCs w:val="36"/>
        </w:rPr>
        <w:t>Professionalism, Experience &amp; Integrity</w:t>
      </w:r>
    </w:p>
    <w:p w:rsidR="005C59B4" w:rsidRDefault="005C59B4" w:rsidP="005C59B4">
      <w:p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C59B4" w:rsidRDefault="005C59B4" w:rsidP="005C59B4">
      <w:r w:rsidRPr="009A462C">
        <w:rPr>
          <w:sz w:val="28"/>
          <w:szCs w:val="28"/>
        </w:rPr>
        <w:t xml:space="preserve">Tireless in </w:t>
      </w:r>
      <w:r>
        <w:rPr>
          <w:sz w:val="28"/>
          <w:szCs w:val="28"/>
        </w:rPr>
        <w:t>our</w:t>
      </w:r>
      <w:r w:rsidRPr="009A462C">
        <w:rPr>
          <w:sz w:val="28"/>
          <w:szCs w:val="28"/>
        </w:rPr>
        <w:t xml:space="preserve"> commitment to </w:t>
      </w:r>
      <w:r>
        <w:rPr>
          <w:sz w:val="28"/>
          <w:szCs w:val="28"/>
        </w:rPr>
        <w:t>our</w:t>
      </w:r>
      <w:r w:rsidRPr="009A462C">
        <w:rPr>
          <w:sz w:val="28"/>
          <w:szCs w:val="28"/>
        </w:rPr>
        <w:t xml:space="preserve"> clients with an unwavering emphasis on professionalism, confidentiality and honesty. With over 50 years of combined real estate and relocation experience</w:t>
      </w:r>
      <w:r w:rsidR="00147F89">
        <w:rPr>
          <w:sz w:val="28"/>
          <w:szCs w:val="28"/>
        </w:rPr>
        <w:t>,</w:t>
      </w:r>
      <w:r w:rsidRPr="009A462C">
        <w:rPr>
          <w:sz w:val="28"/>
          <w:szCs w:val="28"/>
        </w:rPr>
        <w:t xml:space="preserve"> working equally with both buyers and sellers throughout Minneapolis and the Western suburbs.  Annually ranked among th</w:t>
      </w:r>
      <w:r w:rsidR="00781BFE">
        <w:rPr>
          <w:sz w:val="28"/>
          <w:szCs w:val="28"/>
        </w:rPr>
        <w:t>e top 1</w:t>
      </w:r>
      <w:bookmarkStart w:id="0" w:name="_GoBack"/>
      <w:bookmarkEnd w:id="0"/>
      <w:r>
        <w:rPr>
          <w:sz w:val="28"/>
          <w:szCs w:val="28"/>
        </w:rPr>
        <w:t>% in sales nationally and as</w:t>
      </w:r>
      <w:r w:rsidRPr="009A462C">
        <w:rPr>
          <w:sz w:val="28"/>
          <w:szCs w:val="28"/>
        </w:rPr>
        <w:t xml:space="preserve"> Twin Cities’ Super Agent</w:t>
      </w:r>
      <w:r>
        <w:rPr>
          <w:sz w:val="28"/>
          <w:szCs w:val="28"/>
        </w:rPr>
        <w:t>s</w:t>
      </w:r>
      <w:r w:rsidRPr="009A462C">
        <w:rPr>
          <w:sz w:val="28"/>
          <w:szCs w:val="28"/>
        </w:rPr>
        <w:t xml:space="preserve"> by </w:t>
      </w:r>
      <w:proofErr w:type="spellStart"/>
      <w:r w:rsidRPr="009A462C">
        <w:rPr>
          <w:sz w:val="28"/>
          <w:szCs w:val="28"/>
        </w:rPr>
        <w:t>Mpls</w:t>
      </w:r>
      <w:proofErr w:type="spellEnd"/>
      <w:r w:rsidRPr="009A462C">
        <w:rPr>
          <w:sz w:val="28"/>
          <w:szCs w:val="28"/>
        </w:rPr>
        <w:t>. / St. Paul Magazine.</w:t>
      </w:r>
      <w:r w:rsidRPr="009A462C">
        <w:t xml:space="preserve">  </w:t>
      </w:r>
    </w:p>
    <w:p w:rsidR="00D55BE5" w:rsidRPr="00D55BE5" w:rsidRDefault="00D55BE5" w:rsidP="00D55BE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Over </w:t>
      </w:r>
      <w:r w:rsidR="00B72144">
        <w:rPr>
          <w:rFonts w:ascii="Verdana" w:eastAsia="Times New Roman" w:hAnsi="Verdana" w:cs="Times New Roman"/>
          <w:color w:val="000000"/>
          <w:sz w:val="20"/>
          <w:szCs w:val="20"/>
        </w:rPr>
        <w:t>50</w:t>
      </w: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 years of combined real estate and relocation experience. </w:t>
      </w:r>
    </w:p>
    <w:p w:rsidR="00D55BE5" w:rsidRPr="00D55BE5" w:rsidRDefault="00D55BE5" w:rsidP="00D55BE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Providing the highest level of personalized service available. </w:t>
      </w:r>
    </w:p>
    <w:p w:rsidR="00D55BE5" w:rsidRPr="00D55BE5" w:rsidRDefault="00D55BE5" w:rsidP="00D55BE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>Two agents, working together in partnership w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ith our client</w:t>
      </w:r>
      <w:r w:rsidR="005C59B4">
        <w:rPr>
          <w:rFonts w:ascii="Verdana" w:eastAsia="Times New Roman" w:hAnsi="Verdana" w:cs="Times New Roman"/>
          <w:color w:val="000000"/>
          <w:sz w:val="20"/>
          <w:szCs w:val="20"/>
        </w:rPr>
        <w:t>s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providing varied </w:t>
      </w: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perspectives and two points of view. </w:t>
      </w:r>
    </w:p>
    <w:p w:rsidR="00D55BE5" w:rsidRPr="00D55BE5" w:rsidRDefault="00D55BE5" w:rsidP="00D55BE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Lifelong Minnesota residents with first-hand knowledge of a wide-range of communities. </w:t>
      </w:r>
    </w:p>
    <w:p w:rsidR="00D55BE5" w:rsidRPr="00D55BE5" w:rsidRDefault="00D55BE5" w:rsidP="00D55BE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Representing buyers and sellers in all price levels and geographies, but are most active in the </w:t>
      </w:r>
      <w:r w:rsidR="00B72144">
        <w:rPr>
          <w:rFonts w:ascii="Verdana" w:eastAsia="Times New Roman" w:hAnsi="Verdana" w:cs="Times New Roman"/>
          <w:color w:val="000000"/>
          <w:sz w:val="20"/>
          <w:szCs w:val="20"/>
        </w:rPr>
        <w:t xml:space="preserve">upper bracket markets of </w:t>
      </w: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>Minneapolis,</w:t>
      </w:r>
      <w:r w:rsidR="00B72144">
        <w:rPr>
          <w:rFonts w:ascii="Verdana" w:eastAsia="Times New Roman" w:hAnsi="Verdana" w:cs="Times New Roman"/>
          <w:color w:val="000000"/>
          <w:sz w:val="20"/>
          <w:szCs w:val="20"/>
        </w:rPr>
        <w:t xml:space="preserve"> Edina,</w:t>
      </w: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 Lake Minnetonka and </w:t>
      </w:r>
      <w:r w:rsidR="00B72144">
        <w:rPr>
          <w:rFonts w:ascii="Verdana" w:eastAsia="Times New Roman" w:hAnsi="Verdana" w:cs="Times New Roman"/>
          <w:color w:val="000000"/>
          <w:sz w:val="20"/>
          <w:szCs w:val="20"/>
        </w:rPr>
        <w:t xml:space="preserve">the </w:t>
      </w: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Western Suburbs. </w:t>
      </w:r>
    </w:p>
    <w:p w:rsidR="00D55BE5" w:rsidRPr="00D55BE5" w:rsidRDefault="00D55BE5" w:rsidP="00D55BE5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Members of the Distinctive Homes Division </w:t>
      </w:r>
    </w:p>
    <w:p w:rsidR="00D55BE5" w:rsidRPr="00D55BE5" w:rsidRDefault="00D55BE5" w:rsidP="00D55BE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 w:rsidRPr="00D55BE5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Jane Thompson</w:t>
      </w:r>
    </w:p>
    <w:p w:rsidR="00D55BE5" w:rsidRPr="00D55BE5" w:rsidRDefault="00B72144" w:rsidP="00D55BE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30</w:t>
      </w:r>
      <w:r w:rsidR="00D55BE5"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+ years of real estate experience </w:t>
      </w:r>
    </w:p>
    <w:p w:rsidR="00D55BE5" w:rsidRPr="00D55BE5" w:rsidRDefault="00D55BE5" w:rsidP="00D55BE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Began career with Coldwell Banker Burnet / Minneapolis Lakes Office in 1987. </w:t>
      </w:r>
    </w:p>
    <w:p w:rsidR="00D55BE5" w:rsidRPr="00D55BE5" w:rsidRDefault="00D55BE5" w:rsidP="00D55BE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>Lifelong resident of the Twin Cities, raised in the Minn</w:t>
      </w:r>
      <w:r w:rsidR="00E96BEB">
        <w:rPr>
          <w:rFonts w:ascii="Verdana" w:eastAsia="Times New Roman" w:hAnsi="Verdana" w:cs="Times New Roman"/>
          <w:color w:val="000000"/>
          <w:sz w:val="20"/>
          <w:szCs w:val="20"/>
        </w:rPr>
        <w:t xml:space="preserve">eapolis Lakes area and lived in Kenwood, </w:t>
      </w:r>
      <w:proofErr w:type="spellStart"/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>Orono</w:t>
      </w:r>
      <w:proofErr w:type="spellEnd"/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, Wayzata, Edina and Eden Prairie. </w:t>
      </w:r>
    </w:p>
    <w:p w:rsidR="00E96BEB" w:rsidRDefault="00D55BE5" w:rsidP="00D7628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6BEB">
        <w:rPr>
          <w:rFonts w:ascii="Verdana" w:eastAsia="Times New Roman" w:hAnsi="Verdana" w:cs="Times New Roman"/>
          <w:color w:val="000000"/>
          <w:sz w:val="20"/>
          <w:szCs w:val="20"/>
        </w:rPr>
        <w:t xml:space="preserve">Currently resides in </w:t>
      </w:r>
      <w:r w:rsidR="00E96BEB" w:rsidRPr="00E96BEB">
        <w:rPr>
          <w:rFonts w:ascii="Verdana" w:eastAsia="Times New Roman" w:hAnsi="Verdana" w:cs="Times New Roman"/>
          <w:color w:val="000000"/>
          <w:sz w:val="20"/>
          <w:szCs w:val="20"/>
        </w:rPr>
        <w:t>Golden Valley’s Hidden Lakes Neighborhood</w:t>
      </w:r>
      <w:r w:rsidRPr="00E96BEB">
        <w:rPr>
          <w:rFonts w:ascii="Verdana" w:eastAsia="Times New Roman" w:hAnsi="Verdana" w:cs="Times New Roman"/>
          <w:color w:val="000000"/>
          <w:sz w:val="20"/>
          <w:szCs w:val="20"/>
        </w:rPr>
        <w:t xml:space="preserve"> with her husband</w:t>
      </w:r>
      <w:r w:rsidR="00E96BE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D55BE5" w:rsidRPr="00E96BEB" w:rsidRDefault="00D55BE5" w:rsidP="00D7628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6BEB">
        <w:rPr>
          <w:rFonts w:ascii="Verdana" w:eastAsia="Times New Roman" w:hAnsi="Verdana" w:cs="Times New Roman"/>
          <w:color w:val="000000"/>
          <w:sz w:val="20"/>
          <w:szCs w:val="20"/>
        </w:rPr>
        <w:t xml:space="preserve">Two children who were educated at The Blake School. </w:t>
      </w:r>
    </w:p>
    <w:p w:rsidR="00D55BE5" w:rsidRPr="00D55BE5" w:rsidRDefault="00D55BE5" w:rsidP="00D55BE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Member of the Distinctive Homes Division </w:t>
      </w:r>
    </w:p>
    <w:p w:rsidR="00D55BE5" w:rsidRPr="00D55BE5" w:rsidRDefault="00D55BE5" w:rsidP="00D55BE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>Has represented buyers and sellers in closed transactions of single-family homes, town homes, condominiums, new construction, cooperative buildings and land acquisitions covering a price range of $100,000 to $4,000,000</w:t>
      </w:r>
      <w:r w:rsidR="00B72144">
        <w:rPr>
          <w:rFonts w:ascii="Verdana" w:eastAsia="Times New Roman" w:hAnsi="Verdana" w:cs="Times New Roman"/>
          <w:color w:val="000000"/>
          <w:sz w:val="20"/>
          <w:szCs w:val="20"/>
        </w:rPr>
        <w:t>+</w:t>
      </w: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</w:p>
    <w:p w:rsidR="00D55BE5" w:rsidRPr="00D55BE5" w:rsidRDefault="00D55BE5" w:rsidP="00D55BE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Graduate of College of St. Catherine </w:t>
      </w:r>
    </w:p>
    <w:p w:rsidR="00D55BE5" w:rsidRPr="00D55BE5" w:rsidRDefault="00D55BE5" w:rsidP="00D55BE5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Longtime volunteer at Minneapolis Institute of Arts. </w:t>
      </w:r>
    </w:p>
    <w:p w:rsidR="00B72144" w:rsidRDefault="00B72144" w:rsidP="00D55BE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</w:p>
    <w:p w:rsidR="00B72144" w:rsidRDefault="00B72144" w:rsidP="00D55BE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</w:p>
    <w:p w:rsidR="00B72144" w:rsidRDefault="00B72144" w:rsidP="00D55BE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</w:p>
    <w:p w:rsidR="00147F89" w:rsidRDefault="00147F89" w:rsidP="00D55BE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</w:p>
    <w:p w:rsidR="00147F89" w:rsidRDefault="00147F89" w:rsidP="00D55BE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</w:p>
    <w:p w:rsidR="00D55BE5" w:rsidRPr="00D55BE5" w:rsidRDefault="00D55BE5" w:rsidP="00D55BE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</w:pPr>
      <w:r w:rsidRPr="00D55BE5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Patrick Delaney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20+ years of real estate experience 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Began career at Coldwell Banker Burnet / Minneapolis Lakes Office in 1993, working with Jane Thompson. 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Lifelong resident of the Twin Cities, raised in Minneapolis, Hopkins and on the St. Croix River. 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Currently resides in Edina with wife and four children. 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Member of the Distinctive Homes Division 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>Has represented buyers and sellers in closed transactions of single-family homes, town homes, condominiums, new construction, cooperative buildings and land acquisitions covering a price range of $100,000 to $4,000,000</w:t>
      </w:r>
      <w:r w:rsidR="00B72144">
        <w:rPr>
          <w:rFonts w:ascii="Verdana" w:eastAsia="Times New Roman" w:hAnsi="Verdana" w:cs="Times New Roman"/>
          <w:color w:val="000000"/>
          <w:sz w:val="20"/>
          <w:szCs w:val="20"/>
        </w:rPr>
        <w:t>+</w:t>
      </w: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Graduate of Colorado State University 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Active in the Edina school system </w:t>
      </w:r>
    </w:p>
    <w:p w:rsidR="00D55BE5" w:rsidRPr="00D55BE5" w:rsidRDefault="00D55BE5" w:rsidP="00D55BE5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55BE5">
        <w:rPr>
          <w:rFonts w:ascii="Verdana" w:eastAsia="Times New Roman" w:hAnsi="Verdana" w:cs="Times New Roman"/>
          <w:color w:val="000000"/>
          <w:sz w:val="20"/>
          <w:szCs w:val="20"/>
        </w:rPr>
        <w:t xml:space="preserve">Coaches in the Edina Youth Hockey Association </w:t>
      </w:r>
    </w:p>
    <w:p w:rsidR="00D55BE5" w:rsidRDefault="00D55BE5" w:rsidP="00AE6AA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AE6AA9" w:rsidRPr="00D55BE5" w:rsidRDefault="00AE6AA9" w:rsidP="00AE6AA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sectPr w:rsidR="00AE6AA9" w:rsidRPr="00D5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D17"/>
    <w:multiLevelType w:val="multilevel"/>
    <w:tmpl w:val="596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633FB"/>
    <w:multiLevelType w:val="multilevel"/>
    <w:tmpl w:val="E08E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A2B70"/>
    <w:multiLevelType w:val="multilevel"/>
    <w:tmpl w:val="424C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F8"/>
    <w:rsid w:val="00147F89"/>
    <w:rsid w:val="004D2725"/>
    <w:rsid w:val="00565A11"/>
    <w:rsid w:val="005C59B4"/>
    <w:rsid w:val="00780E3D"/>
    <w:rsid w:val="00781BFE"/>
    <w:rsid w:val="00873013"/>
    <w:rsid w:val="009A462C"/>
    <w:rsid w:val="00AE6AA9"/>
    <w:rsid w:val="00B72144"/>
    <w:rsid w:val="00BB562A"/>
    <w:rsid w:val="00D55BE5"/>
    <w:rsid w:val="00E96BEB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ABDA6-07F5-4D38-A25D-851A44D1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5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5BE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D55BE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6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85343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29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Delaney</dc:creator>
  <cp:keywords/>
  <dc:description/>
  <cp:lastModifiedBy>Pat</cp:lastModifiedBy>
  <cp:revision>12</cp:revision>
  <cp:lastPrinted>2017-01-18T18:36:00Z</cp:lastPrinted>
  <dcterms:created xsi:type="dcterms:W3CDTF">2014-01-10T20:57:00Z</dcterms:created>
  <dcterms:modified xsi:type="dcterms:W3CDTF">2017-05-03T21:26:00Z</dcterms:modified>
</cp:coreProperties>
</file>